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E8" w:rsidRDefault="00D7062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C0AE8" w:rsidRDefault="00AC0AE8">
      <w:pPr>
        <w:spacing w:after="0"/>
        <w:rPr>
          <w:rFonts w:ascii="Times New Roman" w:hAnsi="Times New Roman" w:cs="Times New Roman"/>
          <w:sz w:val="28"/>
        </w:rPr>
      </w:pPr>
    </w:p>
    <w:p w:rsidR="00AC0AE8" w:rsidRDefault="00AC0AE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C0AE8" w:rsidRDefault="00AC0AE8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C0AE8" w:rsidRDefault="00D70626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AC0AE8" w:rsidRDefault="00D7062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Эксперты Краевой Кадастровой палаты разъяснили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нюансы установления сервитута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AC0AE8" w:rsidRDefault="00D70626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Что такое сервитут, как его зарегистрировать, а главное зачем. На вопросы, касающиеся </w:t>
      </w:r>
      <w:r>
        <w:rPr>
          <w:rFonts w:ascii="Times New Roman" w:hAnsi="Times New Roman" w:cs="Times New Roman"/>
          <w:b/>
          <w:sz w:val="28"/>
        </w:rPr>
        <w:t>установления сервитут отвечают специалисты Кадастровой палаты по Краснодарскому краю.</w:t>
      </w:r>
    </w:p>
    <w:p w:rsidR="00AC0AE8" w:rsidRDefault="00D70626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Смоделируем ситуацию: вы приобрели земельный участок и уже построили дом. Для комфортного проживания нужно еще провести электричество и водопровод. Здесь вы столкнулись с</w:t>
      </w:r>
      <w:r>
        <w:rPr>
          <w:rFonts w:ascii="Times New Roman" w:hAnsi="Times New Roman" w:cs="Times New Roman"/>
          <w:bCs/>
          <w:sz w:val="28"/>
        </w:rPr>
        <w:t xml:space="preserve"> неожиданной проблемой – провести коммуникации мешает соседний участок. Как быть в такой ситуации? Поможет сервитут!</w:t>
      </w:r>
    </w:p>
    <w:p w:rsidR="00AC0AE8" w:rsidRDefault="00D70626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Что такое сервитут?</w:t>
      </w:r>
    </w:p>
    <w:p w:rsidR="00AC0AE8" w:rsidRDefault="00D70626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Сервитут – это право лица (лиц) на ограниченное пользование чужим земельным участком. Сервитут выступает в качестве обр</w:t>
      </w:r>
      <w:r>
        <w:rPr>
          <w:rFonts w:ascii="Times New Roman" w:hAnsi="Times New Roman" w:cs="Times New Roman"/>
          <w:bCs/>
          <w:sz w:val="28"/>
        </w:rPr>
        <w:t>еменения земли, однако это не лишает собственника участка прав владения, пользования и распоряжения.</w:t>
      </w:r>
    </w:p>
    <w:p w:rsidR="00AC0AE8" w:rsidRDefault="00D70626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Существует два вида сервитута:</w:t>
      </w:r>
    </w:p>
    <w:p w:rsidR="00AC0AE8" w:rsidRDefault="00D70626">
      <w:pPr>
        <w:pStyle w:val="a3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Публичный сервитут</w:t>
      </w:r>
      <w:r>
        <w:rPr>
          <w:rFonts w:ascii="Times New Roman" w:hAnsi="Times New Roman" w:cs="Times New Roman"/>
          <w:bCs/>
          <w:sz w:val="28"/>
        </w:rPr>
        <w:t xml:space="preserve"> устанавливается в интересах государства, муниципалитета или местного населения. Например, если попасть к </w:t>
      </w:r>
      <w:r>
        <w:rPr>
          <w:rFonts w:ascii="Times New Roman" w:hAnsi="Times New Roman" w:cs="Times New Roman"/>
          <w:bCs/>
          <w:sz w:val="28"/>
        </w:rPr>
        <w:t>водоему общественного пользования и его береговой полосе, к роднику или иному социально значимому объекту можно только через ваш участок, он может быть обременен правом прохода или проезда к этим объектам.</w:t>
      </w:r>
    </w:p>
    <w:p w:rsidR="00AC0AE8" w:rsidRDefault="00D70626">
      <w:pPr>
        <w:pStyle w:val="a3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Частный сервитут</w:t>
      </w:r>
      <w:r>
        <w:rPr>
          <w:rFonts w:ascii="Times New Roman" w:hAnsi="Times New Roman" w:cs="Times New Roman"/>
          <w:bCs/>
          <w:sz w:val="28"/>
        </w:rPr>
        <w:t xml:space="preserve"> устанавливается в интересах конкр</w:t>
      </w:r>
      <w:r>
        <w:rPr>
          <w:rFonts w:ascii="Times New Roman" w:hAnsi="Times New Roman" w:cs="Times New Roman"/>
          <w:bCs/>
          <w:sz w:val="28"/>
        </w:rPr>
        <w:t xml:space="preserve">етных лиц. Например, если проход на ваш участок возможен только через участок соседа. Или, </w:t>
      </w:r>
      <w:r>
        <w:rPr>
          <w:rFonts w:ascii="Times New Roman" w:hAnsi="Times New Roman" w:cs="Times New Roman"/>
          <w:bCs/>
          <w:sz w:val="28"/>
        </w:rPr>
        <w:lastRenderedPageBreak/>
        <w:t xml:space="preserve">если для подведения коммуникаций к вашему участку, необходимо перекопать соседний участок, с соседом нужно заключить соглашение о частном сервитуте. </w:t>
      </w:r>
    </w:p>
    <w:p w:rsidR="00AC0AE8" w:rsidRDefault="00D70626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Как установить </w:t>
      </w:r>
      <w:r>
        <w:rPr>
          <w:rFonts w:ascii="Times New Roman" w:hAnsi="Times New Roman" w:cs="Times New Roman"/>
          <w:b/>
          <w:bCs/>
          <w:sz w:val="28"/>
        </w:rPr>
        <w:t>сервитут?</w:t>
      </w:r>
    </w:p>
    <w:p w:rsidR="00AC0AE8" w:rsidRDefault="00D70626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Частный сервитут</w:t>
      </w:r>
      <w:r>
        <w:rPr>
          <w:rFonts w:ascii="Times New Roman" w:hAnsi="Times New Roman" w:cs="Times New Roman"/>
          <w:bCs/>
          <w:sz w:val="28"/>
        </w:rPr>
        <w:t xml:space="preserve"> может быть установлен по взаимному соглашению сторон. Если одна из сторон отказывается заключать соглашение, можно разобраться в судебном порядке.</w:t>
      </w:r>
    </w:p>
    <w:p w:rsidR="00AC0AE8" w:rsidRDefault="00D70626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Правообладатель земельного участка, на котором установлен частный сервитут, может </w:t>
      </w:r>
      <w:r>
        <w:rPr>
          <w:rFonts w:ascii="Times New Roman" w:hAnsi="Times New Roman" w:cs="Times New Roman"/>
          <w:bCs/>
          <w:sz w:val="28"/>
        </w:rPr>
        <w:t>потребовать плату от лица, в интересах которого установлен сервитут. Условия и размер платы могут быть установлены по соглашению сторон, либо в судебном порядке. Также возможно установление безвозмездного сервитута.</w:t>
      </w:r>
    </w:p>
    <w:p w:rsidR="00AC0AE8" w:rsidRDefault="00D70626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Частный сервитут необходимо зарегистриро</w:t>
      </w:r>
      <w:r>
        <w:rPr>
          <w:rFonts w:ascii="Times New Roman" w:hAnsi="Times New Roman" w:cs="Times New Roman"/>
          <w:bCs/>
          <w:sz w:val="28"/>
        </w:rPr>
        <w:t>вать и внести сведения в ЕГРН. Для этого участникам соглашения (или одному из них), необходимо обратиться в МФЦ с соглашением об установлении частного сервитута, либо решением суда. Если сервитут устанавливается на часть участка, необходимо также приложить</w:t>
      </w:r>
      <w:r>
        <w:rPr>
          <w:rFonts w:ascii="Times New Roman" w:hAnsi="Times New Roman" w:cs="Times New Roman"/>
          <w:bCs/>
          <w:sz w:val="28"/>
        </w:rPr>
        <w:t xml:space="preserve"> межевой план. Тогда будет проведена процедура одновременной регистрации и кадастрового учета части участка.</w:t>
      </w:r>
    </w:p>
    <w:p w:rsidR="00AC0AE8" w:rsidRDefault="00D70626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</w:rPr>
        <w:t>Публичный сервитут</w:t>
      </w:r>
      <w:r>
        <w:rPr>
          <w:rFonts w:ascii="Times New Roman" w:hAnsi="Times New Roman" w:cs="Times New Roman"/>
          <w:bCs/>
          <w:sz w:val="28"/>
        </w:rPr>
        <w:t xml:space="preserve"> устанавливается по решению органов государственной или муниципальной власти, может быть установлен на часть участка.</w:t>
      </w:r>
    </w:p>
    <w:p w:rsidR="00AC0AE8" w:rsidRDefault="00D70626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Если в </w:t>
      </w:r>
      <w:r>
        <w:rPr>
          <w:rFonts w:ascii="Times New Roman" w:hAnsi="Times New Roman" w:cs="Times New Roman"/>
          <w:bCs/>
          <w:sz w:val="28"/>
        </w:rPr>
        <w:t>результате установления публичного сервитута у собственника возникают затруднения в использовании участка, он вправе требовать соразмерную плату. Однако предусмотрены случаи, когда публичный сервитут может быть только безвозмездным (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пункт 6 статьи 39.46</w:t>
        </w:r>
      </w:hyperlink>
      <w:r>
        <w:rPr>
          <w:rFonts w:ascii="Times New Roman" w:hAnsi="Times New Roman" w:cs="Times New Roman"/>
          <w:bCs/>
          <w:sz w:val="28"/>
        </w:rPr>
        <w:t xml:space="preserve"> ЗК РФ) </w:t>
      </w:r>
    </w:p>
    <w:p w:rsidR="00AC0AE8" w:rsidRDefault="00D70626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Как прекратить сервитут?</w:t>
      </w:r>
    </w:p>
    <w:p w:rsidR="00AC0AE8" w:rsidRDefault="00D70626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Сервитут прекращается по истечению срока, на который он был установлен.</w:t>
      </w:r>
    </w:p>
    <w:p w:rsidR="00AC0AE8" w:rsidRDefault="00D70626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Возможно прекращение по требованию одной из </w:t>
      </w:r>
      <w:r>
        <w:rPr>
          <w:rFonts w:ascii="Times New Roman" w:hAnsi="Times New Roman" w:cs="Times New Roman"/>
          <w:bCs/>
          <w:sz w:val="28"/>
        </w:rPr>
        <w:t>сторон, если сервитут мешает использовать участок по целевому назначению, либо если отпали основания установления сервитута.</w:t>
      </w:r>
    </w:p>
    <w:p w:rsidR="00AC0AE8" w:rsidRDefault="00D70626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Частный сервитут можно прекратить по соглашению сторон. Публичный сервитут прекращается посредством принятия акта уполномоченным ор</w:t>
      </w:r>
      <w:r>
        <w:rPr>
          <w:rFonts w:ascii="Times New Roman" w:hAnsi="Times New Roman" w:cs="Times New Roman"/>
          <w:bCs/>
          <w:sz w:val="28"/>
        </w:rPr>
        <w:t>ганом. В случае невозможности достигнуть согласия сторон следует обращаться в суд.</w:t>
      </w:r>
    </w:p>
    <w:p w:rsidR="00AC0AE8" w:rsidRDefault="00D70626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AC0AE8" w:rsidRDefault="00D7062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AC0AE8" w:rsidRDefault="00AC0AE8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AC0AE8">
        <w:trPr>
          <w:jc w:val="center"/>
        </w:trPr>
        <w:tc>
          <w:tcPr>
            <w:tcW w:w="775" w:type="dxa"/>
            <w:hideMark/>
          </w:tcPr>
          <w:p w:rsidR="00AC0AE8" w:rsidRDefault="00D70626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AC0AE8" w:rsidRDefault="00AC0AE8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0" w:history="1">
              <w:r w:rsidR="00D70626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AC0AE8" w:rsidRDefault="00D70626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AC0AE8" w:rsidRDefault="00D70626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AC0AE8">
        <w:trPr>
          <w:jc w:val="center"/>
        </w:trPr>
        <w:tc>
          <w:tcPr>
            <w:tcW w:w="775" w:type="dxa"/>
            <w:hideMark/>
          </w:tcPr>
          <w:p w:rsidR="00AC0AE8" w:rsidRDefault="00D70626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AC0AE8" w:rsidRDefault="00D70626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AC0AE8" w:rsidRDefault="00D70626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AC0AE8" w:rsidRDefault="00D70626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AC0AE8" w:rsidRDefault="00AC0AE8">
      <w:pPr>
        <w:spacing w:after="0" w:line="360" w:lineRule="auto"/>
        <w:jc w:val="both"/>
      </w:pPr>
    </w:p>
    <w:sectPr w:rsidR="00AC0AE8" w:rsidSect="00AC0AE8">
      <w:footerReference w:type="default" r:id="rId14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626" w:rsidRDefault="00D70626">
      <w:pPr>
        <w:spacing w:after="0" w:line="240" w:lineRule="auto"/>
      </w:pPr>
      <w:r>
        <w:separator/>
      </w:r>
    </w:p>
  </w:endnote>
  <w:endnote w:type="continuationSeparator" w:id="1">
    <w:p w:rsidR="00D70626" w:rsidRDefault="00D70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AE8" w:rsidRDefault="00D70626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AC0AE8" w:rsidRDefault="00D70626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626" w:rsidRDefault="00D70626">
      <w:pPr>
        <w:spacing w:after="0" w:line="240" w:lineRule="auto"/>
      </w:pPr>
      <w:r>
        <w:separator/>
      </w:r>
    </w:p>
  </w:footnote>
  <w:footnote w:type="continuationSeparator" w:id="1">
    <w:p w:rsidR="00D70626" w:rsidRDefault="00D70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2253D1"/>
    <w:multiLevelType w:val="hybridMultilevel"/>
    <w:tmpl w:val="6FDA94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C0AE8"/>
    <w:rsid w:val="00AC0AE8"/>
    <w:rsid w:val="00D70626"/>
    <w:rsid w:val="00FD1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AE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C0AE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C0AE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C0AE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C0AE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C0AE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C0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0AE8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AC0AE8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C0AE8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AC0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C0AE8"/>
  </w:style>
  <w:style w:type="paragraph" w:styleId="af">
    <w:name w:val="footer"/>
    <w:basedOn w:val="a"/>
    <w:link w:val="af0"/>
    <w:uiPriority w:val="99"/>
    <w:unhideWhenUsed/>
    <w:rsid w:val="00AC0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C0AE8"/>
  </w:style>
  <w:style w:type="table" w:styleId="af1">
    <w:name w:val="Table Grid"/>
    <w:basedOn w:val="a1"/>
    <w:uiPriority w:val="39"/>
    <w:rsid w:val="00AC0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773/7e22e922d99be1b46f2479b9340e98aa641f6a2e/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ess23@23.kadast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51U</cp:lastModifiedBy>
  <cp:revision>2</cp:revision>
  <dcterms:created xsi:type="dcterms:W3CDTF">2021-10-04T11:45:00Z</dcterms:created>
  <dcterms:modified xsi:type="dcterms:W3CDTF">2021-10-04T11:45:00Z</dcterms:modified>
</cp:coreProperties>
</file>