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47" w:rsidRPr="000D6A47" w:rsidRDefault="000D6A47" w:rsidP="000D6A4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A47">
        <w:rPr>
          <w:rFonts w:ascii="Times New Roman" w:eastAsia="Calibri" w:hAnsi="Times New Roman" w:cs="Times New Roman"/>
          <w:b/>
          <w:sz w:val="28"/>
          <w:szCs w:val="28"/>
        </w:rPr>
        <w:t>АДМИНИСТРАЦИЯ ГОРЬКОБАЛКОВСКОГО СЕЛЬСКОГО ПОСЕЛЕНИЯ НОВОПОКРОВСКОГО РАЙОНА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D6A4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D6A47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>.</w:t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>. Горькая Балка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A4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A47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Горькобалковского</w:t>
      </w:r>
      <w:r w:rsidRPr="000D6A4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A47">
        <w:rPr>
          <w:rFonts w:ascii="Times New Roman" w:eastAsia="Calibri" w:hAnsi="Times New Roman" w:cs="Times New Roman"/>
          <w:b/>
          <w:sz w:val="28"/>
          <w:szCs w:val="28"/>
        </w:rPr>
        <w:t>Новопокровско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 района от 27</w:t>
      </w:r>
      <w:r w:rsidRPr="000D6A47">
        <w:rPr>
          <w:rFonts w:ascii="Times New Roman" w:eastAsia="Calibri" w:hAnsi="Times New Roman" w:cs="Times New Roman"/>
          <w:b/>
          <w:sz w:val="28"/>
          <w:szCs w:val="28"/>
        </w:rPr>
        <w:t xml:space="preserve"> марта 2019 г. №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A47">
        <w:rPr>
          <w:rFonts w:ascii="Times New Roman" w:eastAsia="Calibri" w:hAnsi="Times New Roman" w:cs="Times New Roman"/>
          <w:b/>
          <w:sz w:val="28"/>
          <w:szCs w:val="28"/>
        </w:rPr>
        <w:t>«Об утверждении административного регламента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A47">
        <w:rPr>
          <w:rFonts w:ascii="Times New Roman" w:eastAsia="Calibri" w:hAnsi="Times New Roman" w:cs="Times New Roman"/>
          <w:b/>
          <w:sz w:val="28"/>
          <w:szCs w:val="28"/>
        </w:rPr>
        <w:t>по осуществлению муниципального контроля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A47">
        <w:rPr>
          <w:rFonts w:ascii="Times New Roman" w:eastAsia="Calibri" w:hAnsi="Times New Roman" w:cs="Times New Roman"/>
          <w:b/>
          <w:sz w:val="28"/>
          <w:szCs w:val="28"/>
        </w:rPr>
        <w:t>«Осуществление муниципального контроля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A47">
        <w:rPr>
          <w:rFonts w:ascii="Times New Roman" w:eastAsia="Calibri" w:hAnsi="Times New Roman" w:cs="Times New Roman"/>
          <w:b/>
          <w:sz w:val="28"/>
          <w:szCs w:val="28"/>
        </w:rPr>
        <w:t>за сохранностью автомобильных дорог местного</w:t>
      </w:r>
    </w:p>
    <w:p w:rsid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A47">
        <w:rPr>
          <w:rFonts w:ascii="Times New Roman" w:eastAsia="Calibri" w:hAnsi="Times New Roman" w:cs="Times New Roman"/>
          <w:b/>
          <w:sz w:val="28"/>
          <w:szCs w:val="28"/>
        </w:rPr>
        <w:t>значения в границах населенных пунктов поселения»</w:t>
      </w: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A47" w:rsidRPr="000D6A47" w:rsidRDefault="000D6A47" w:rsidP="000D6A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эффективного контроля за сохранностью автомобильных дорог местного значения в границах населенных пунктов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Новопокровского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27</w:t>
      </w: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марта 2019 г. №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контроля «Осуществление муниципального контроля за сохранностью автомобильных дорог местного значения в границах населенных пунктов поселения», изложив пункты 3.3.9.1 и 3.3.9.2 подраздела 3.3.9 раздела 3 в следующей редакции:</w:t>
      </w:r>
      <w:proofErr w:type="gramEnd"/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«3.3.9.1. </w:t>
      </w: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Плановые проверки в отношении юридических лиц, индивидуальных предпри</w:t>
      </w:r>
      <w:bookmarkStart w:id="0" w:name="_GoBack"/>
      <w:bookmarkEnd w:id="0"/>
      <w:r w:rsidRPr="000D6A47">
        <w:rPr>
          <w:rFonts w:ascii="Times New Roman" w:eastAsia="Calibri" w:hAnsi="Times New Roman" w:cs="Times New Roman"/>
          <w:sz w:val="28"/>
          <w:szCs w:val="28"/>
        </w:rPr>
        <w:t>нимателей, отнесенных в соответствии со статьей 4 Федерального закона от 24 июля 2007 г.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исключением: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lastRenderedPageBreak/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г. № 99-ФЗ «О лицензировании отдельных видов деятельности», и </w:t>
      </w: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с даты окончания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При этом в ежегодном плане проведения плановых проверок помимо сведений, предусмотренных частью 4 статьи 9 Федерального закона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такое решение;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>5) плановых проверок, проводимых в рамках: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б) федерального государственного </w:t>
      </w: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обеспечением защиты государственной тайны;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г. № 307-ФЗ «Об аудиторской деятельности»;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lastRenderedPageBreak/>
        <w:t>д) федерального государственного пробирного надзора.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3.3.9.2. </w:t>
      </w: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г.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по 31 декабря 2020 года включительно, за исключением проверок, </w:t>
      </w: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основаниями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0D6A47" w:rsidRPr="000D6A47" w:rsidRDefault="000D6A47" w:rsidP="000D6A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Проведение проверки с нарушением требований статьи 26.2 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г. № 294-ФЗ «О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A47" w:rsidRDefault="000D6A47" w:rsidP="000D6A47">
      <w:pPr>
        <w:pStyle w:val="a5"/>
        <w:spacing w:before="0" w:beforeAutospacing="0" w:after="0" w:afterAutospacing="0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color w:val="000000"/>
          <w:spacing w:val="-2"/>
          <w:sz w:val="28"/>
          <w:szCs w:val="28"/>
        </w:rPr>
        <w:t xml:space="preserve">Специалисту 1 категории по работе с ЛПХ, юристу </w:t>
      </w:r>
      <w:r>
        <w:rPr>
          <w:color w:val="000000"/>
          <w:sz w:val="28"/>
          <w:szCs w:val="28"/>
        </w:rPr>
        <w:t xml:space="preserve">администрации Горькобалковского сельского поселения Новопокровского района </w:t>
      </w:r>
      <w:r>
        <w:rPr>
          <w:color w:val="000000"/>
          <w:spacing w:val="-2"/>
          <w:sz w:val="28"/>
          <w:szCs w:val="28"/>
        </w:rPr>
        <w:t xml:space="preserve">(Никитина) обеспечить обнародование настоящего постановления в установленном порядке и его размещение на официальном сайте администрации </w:t>
      </w:r>
      <w:r>
        <w:rPr>
          <w:color w:val="000000"/>
          <w:sz w:val="28"/>
          <w:szCs w:val="28"/>
        </w:rPr>
        <w:t xml:space="preserve">Горькобалковского </w:t>
      </w:r>
      <w:r>
        <w:rPr>
          <w:color w:val="000000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0D6A47" w:rsidRPr="000D6A47" w:rsidRDefault="000D6A47" w:rsidP="000D6A47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0D6A4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D6A4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D6A47" w:rsidRPr="000D6A47" w:rsidRDefault="000D6A47" w:rsidP="000D6A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D6A4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0D6A47" w:rsidRPr="000D6A47" w:rsidRDefault="000D6A47" w:rsidP="000D6A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A47" w:rsidRPr="000D6A47" w:rsidRDefault="000D6A47" w:rsidP="000D6A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A47" w:rsidRPr="000D6A47" w:rsidRDefault="000D6A47" w:rsidP="000D6A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A47" w:rsidRPr="000D6A47" w:rsidRDefault="000D6A47" w:rsidP="000D6A4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0D6A47" w:rsidRPr="000D6A47" w:rsidRDefault="000D6A47" w:rsidP="000D6A4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>Горькобалковского сельского поселения</w:t>
      </w:r>
    </w:p>
    <w:p w:rsidR="000D6A47" w:rsidRPr="000D6A47" w:rsidRDefault="000D6A47" w:rsidP="000D6A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6A47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</w:r>
      <w:r w:rsidRPr="000D6A47">
        <w:rPr>
          <w:rFonts w:ascii="Times New Roman" w:eastAsia="Calibri" w:hAnsi="Times New Roman" w:cs="Times New Roman"/>
          <w:sz w:val="28"/>
          <w:szCs w:val="28"/>
        </w:rPr>
        <w:tab/>
        <w:t xml:space="preserve">Е.В. Артев </w:t>
      </w:r>
    </w:p>
    <w:p w:rsidR="00E56132" w:rsidRDefault="00E56132" w:rsidP="000D6A47">
      <w:pPr>
        <w:ind w:firstLine="567"/>
      </w:pPr>
    </w:p>
    <w:sectPr w:rsidR="00E56132" w:rsidSect="00641F78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19" w:rsidRDefault="000D6A47" w:rsidP="00947C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50"/>
    <w:rsid w:val="000D6A47"/>
    <w:rsid w:val="003C1250"/>
    <w:rsid w:val="00647BD4"/>
    <w:rsid w:val="00671EAB"/>
    <w:rsid w:val="00E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A47"/>
  </w:style>
  <w:style w:type="paragraph" w:styleId="a5">
    <w:name w:val="Normal (Web)"/>
    <w:basedOn w:val="a"/>
    <w:uiPriority w:val="99"/>
    <w:rsid w:val="000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A47"/>
  </w:style>
  <w:style w:type="paragraph" w:styleId="a5">
    <w:name w:val="Normal (Web)"/>
    <w:basedOn w:val="a"/>
    <w:uiPriority w:val="99"/>
    <w:rsid w:val="000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5723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2020-09-04T06:33:00Z</dcterms:created>
  <dcterms:modified xsi:type="dcterms:W3CDTF">2020-09-04T06:41:00Z</dcterms:modified>
</cp:coreProperties>
</file>