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0D" w:rsidRPr="00D3050D" w:rsidRDefault="00D3050D" w:rsidP="00D3050D">
      <w:pPr>
        <w:pStyle w:val="a6"/>
      </w:pPr>
    </w:p>
    <w:p w:rsidR="009917B8" w:rsidRPr="006D1F67" w:rsidRDefault="009917B8" w:rsidP="00BA26CC">
      <w:pPr>
        <w:pStyle w:val="a5"/>
        <w:keepNext w:val="0"/>
        <w:spacing w:before="0" w:after="0"/>
        <w:ind w:left="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D3050D" w:rsidRDefault="009917B8" w:rsidP="00BA26CC">
      <w:pPr>
        <w:pStyle w:val="14"/>
        <w:ind w:left="5670" w:right="0"/>
      </w:pPr>
      <w:r>
        <w:t xml:space="preserve">решением Совета </w:t>
      </w:r>
    </w:p>
    <w:p w:rsidR="009917B8" w:rsidRDefault="00D3050D" w:rsidP="00BA26CC">
      <w:pPr>
        <w:pStyle w:val="14"/>
        <w:ind w:left="5670" w:right="0"/>
      </w:pPr>
      <w:proofErr w:type="spellStart"/>
      <w:r>
        <w:t>Горькобалковского</w:t>
      </w:r>
      <w:proofErr w:type="spellEnd"/>
      <w:r>
        <w:t xml:space="preserve"> </w:t>
      </w:r>
      <w:r w:rsidR="009917B8">
        <w:t xml:space="preserve">сельского поселения </w:t>
      </w:r>
      <w:r w:rsidR="00BA26CC">
        <w:t>Новопокровского</w:t>
      </w:r>
      <w:r w:rsidR="00254A9C">
        <w:t xml:space="preserve"> </w:t>
      </w:r>
      <w:r w:rsidR="009917B8">
        <w:t>района от</w:t>
      </w:r>
      <w:r w:rsidR="004A0764">
        <w:t xml:space="preserve"> 27.04.2017г. </w:t>
      </w:r>
      <w:r w:rsidR="009917B8">
        <w:t>№</w:t>
      </w:r>
      <w:r w:rsidR="004A0764">
        <w:t xml:space="preserve"> 95</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D3050D" w:rsidRPr="00B41385" w:rsidRDefault="00D3050D" w:rsidP="0081350A">
      <w:pPr>
        <w:tabs>
          <w:tab w:val="left" w:pos="-1276"/>
        </w:tabs>
        <w:jc w:val="center"/>
        <w:rPr>
          <w:b/>
          <w:sz w:val="28"/>
        </w:rPr>
      </w:pPr>
      <w:proofErr w:type="spellStart"/>
      <w:r w:rsidRPr="00B41385">
        <w:rPr>
          <w:b/>
          <w:sz w:val="28"/>
        </w:rPr>
        <w:t>Горькобалковского</w:t>
      </w:r>
      <w:proofErr w:type="spellEnd"/>
      <w:r w:rsidRPr="00B41385">
        <w:rPr>
          <w:b/>
          <w:sz w:val="28"/>
        </w:rPr>
        <w:t xml:space="preserve"> </w:t>
      </w:r>
      <w:r w:rsidR="009917B8" w:rsidRPr="00B41385">
        <w:rPr>
          <w:b/>
          <w:sz w:val="28"/>
        </w:rPr>
        <w:t xml:space="preserve">сельского поселения </w:t>
      </w:r>
    </w:p>
    <w:p w:rsidR="009917B8" w:rsidRPr="00B41385" w:rsidRDefault="00BA26CC" w:rsidP="0081350A">
      <w:pPr>
        <w:tabs>
          <w:tab w:val="left" w:pos="-1276"/>
        </w:tabs>
        <w:jc w:val="center"/>
        <w:rPr>
          <w:b/>
          <w:sz w:val="28"/>
        </w:rPr>
      </w:pPr>
      <w:r w:rsidRPr="00B41385">
        <w:rPr>
          <w:b/>
          <w:sz w:val="28"/>
        </w:rPr>
        <w:t>Новопокровск</w:t>
      </w:r>
      <w:r w:rsidR="00254A9C" w:rsidRPr="00B41385">
        <w:rPr>
          <w:b/>
          <w:sz w:val="28"/>
        </w:rPr>
        <w:t>ого</w:t>
      </w:r>
      <w:r w:rsidR="009917B8" w:rsidRPr="00B41385">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D3050D" w:rsidRDefault="00D3050D" w:rsidP="0081350A">
      <w:pPr>
        <w:tabs>
          <w:tab w:val="left" w:pos="142"/>
        </w:tabs>
        <w:ind w:firstLine="560"/>
        <w:jc w:val="center"/>
        <w:rPr>
          <w:rFonts w:eastAsia="Times New Roman"/>
          <w:b/>
          <w:sz w:val="28"/>
        </w:rPr>
      </w:pPr>
      <w:r>
        <w:rPr>
          <w:rFonts w:eastAsia="Times New Roman"/>
          <w:b/>
          <w:sz w:val="28"/>
        </w:rPr>
        <w:t>с</w:t>
      </w:r>
      <w:proofErr w:type="gramStart"/>
      <w:r>
        <w:rPr>
          <w:rFonts w:eastAsia="Times New Roman"/>
          <w:b/>
          <w:sz w:val="28"/>
        </w:rPr>
        <w:t>.Г</w:t>
      </w:r>
      <w:proofErr w:type="gramEnd"/>
      <w:r>
        <w:rPr>
          <w:rFonts w:eastAsia="Times New Roman"/>
          <w:b/>
          <w:sz w:val="28"/>
        </w:rPr>
        <w:t>орькая Балка</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43EE5">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Устав</w:t>
            </w:r>
            <w:r w:rsidR="00D3050D">
              <w:rPr>
                <w:rFonts w:eastAsia="Times New Roman"/>
                <w:sz w:val="28"/>
              </w:rPr>
              <w:t xml:space="preserve">  </w:t>
            </w:r>
            <w:proofErr w:type="spellStart"/>
            <w:r w:rsidR="00D3050D">
              <w:rPr>
                <w:rFonts w:eastAsia="Times New Roman"/>
                <w:sz w:val="28"/>
              </w:rPr>
              <w:t>Горькобалковского</w:t>
            </w:r>
            <w:proofErr w:type="spellEnd"/>
            <w:r w:rsidR="00D3050D">
              <w:rPr>
                <w:rFonts w:eastAsia="Times New Roman"/>
                <w:sz w:val="28"/>
              </w:rPr>
              <w:t xml:space="preserve">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9917B8">
              <w:rPr>
                <w:rFonts w:eastAsia="Times New Roman"/>
                <w:sz w:val="28"/>
              </w:rPr>
              <w:t>стр.</w:t>
            </w:r>
            <w:r w:rsidR="00B41385">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B41385">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B41385">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w:t>
            </w:r>
            <w:r w:rsidR="00B41385">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B41385">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B41385">
              <w:rPr>
                <w:rFonts w:eastAsia="Times New Roman"/>
                <w:sz w:val="28"/>
              </w:rPr>
              <w:t>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B41385">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B41385">
              <w:rPr>
                <w:rFonts w:eastAsia="Times New Roman"/>
                <w:sz w:val="28"/>
              </w:rPr>
              <w:t>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B41385">
              <w:rPr>
                <w:rFonts w:eastAsia="Times New Roman"/>
                <w:sz w:val="28"/>
              </w:rPr>
              <w:t>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9.Заключительные положения                                                   стр.</w:t>
            </w:r>
            <w:r w:rsidR="00B41385">
              <w:rPr>
                <w:rFonts w:eastAsia="Times New Roman"/>
                <w:sz w:val="28"/>
              </w:rPr>
              <w:t>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13670C" w:rsidRPr="0013670C" w:rsidRDefault="0013670C" w:rsidP="0013670C"/>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proofErr w:type="spellStart"/>
      <w:r w:rsidR="00D3050D">
        <w:rPr>
          <w:rFonts w:eastAsia="Times New Roman"/>
          <w:sz w:val="28"/>
        </w:rPr>
        <w:t>Горькобалковского</w:t>
      </w:r>
      <w:proofErr w:type="spellEnd"/>
      <w:r w:rsidR="00D3050D">
        <w:rPr>
          <w:sz w:val="28"/>
        </w:rPr>
        <w:t xml:space="preserve">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7B4B08">
        <w:rPr>
          <w:sz w:val="28"/>
        </w:rPr>
        <w:t>Горькобалковского</w:t>
      </w:r>
      <w:proofErr w:type="spellEnd"/>
      <w:r w:rsidR="007B4B08">
        <w:rPr>
          <w:sz w:val="28"/>
        </w:rPr>
        <w:t xml:space="preserve">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proofErr w:type="spellStart"/>
      <w:r w:rsidR="00D3050D">
        <w:rPr>
          <w:rFonts w:eastAsia="Times New Roman"/>
          <w:sz w:val="28"/>
        </w:rPr>
        <w:t>Горькобалковского</w:t>
      </w:r>
      <w:proofErr w:type="spellEnd"/>
      <w:r>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proofErr w:type="spellStart"/>
      <w:r w:rsidR="00D3050D">
        <w:rPr>
          <w:rFonts w:eastAsia="Times New Roman"/>
          <w:sz w:val="28"/>
        </w:rPr>
        <w:t>Горькобалковского</w:t>
      </w:r>
      <w:proofErr w:type="spellEnd"/>
      <w:r w:rsidR="00D3050D">
        <w:rPr>
          <w:sz w:val="28"/>
        </w:rPr>
        <w:t xml:space="preserve"> </w:t>
      </w:r>
      <w:r>
        <w:rPr>
          <w:sz w:val="28"/>
        </w:rPr>
        <w:t xml:space="preserve">сельского поселения </w:t>
      </w:r>
      <w:r w:rsidR="00DD2C15">
        <w:rPr>
          <w:sz w:val="28"/>
        </w:rPr>
        <w:t xml:space="preserve">Новопокровского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proofErr w:type="spellStart"/>
      <w:r w:rsidR="00D3050D">
        <w:rPr>
          <w:rFonts w:eastAsia="Times New Roman"/>
          <w:sz w:val="28"/>
        </w:rPr>
        <w:t>Горькобалковского</w:t>
      </w:r>
      <w:proofErr w:type="spellEnd"/>
      <w:r w:rsidR="00D3050D">
        <w:rPr>
          <w:sz w:val="28"/>
        </w:rPr>
        <w:t xml:space="preserve">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D3050D" w:rsidRPr="00D3050D">
        <w:rPr>
          <w:rFonts w:eastAsia="Times New Roman"/>
          <w:b w:val="0"/>
          <w:i w:val="0"/>
        </w:rPr>
        <w:t>Горькобалковско</w:t>
      </w:r>
      <w:r w:rsidR="00D3050D">
        <w:rPr>
          <w:rFonts w:eastAsia="Times New Roman"/>
          <w:b w:val="0"/>
          <w:i w:val="0"/>
        </w:rPr>
        <w:t>е</w:t>
      </w:r>
      <w:proofErr w:type="spellEnd"/>
      <w:r w:rsidRPr="00D3050D">
        <w:rPr>
          <w:b w:val="0"/>
          <w:i w:val="0"/>
        </w:rPr>
        <w:t xml:space="preserve"> </w:t>
      </w:r>
      <w:r>
        <w:rPr>
          <w:b w:val="0"/>
          <w:i w:val="0"/>
        </w:rPr>
        <w:t xml:space="preserve">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w:t>
      </w:r>
      <w:r w:rsidR="00DD2C15">
        <w:rPr>
          <w:b w:val="0"/>
          <w:i w:val="0"/>
        </w:rPr>
        <w:t xml:space="preserve"> </w:t>
      </w:r>
      <w:r w:rsidR="00A03B53">
        <w:rPr>
          <w:b w:val="0"/>
          <w:i w:val="0"/>
        </w:rPr>
        <w:t>«</w:t>
      </w:r>
      <w:proofErr w:type="spellStart"/>
      <w:r w:rsidR="00D3050D" w:rsidRPr="00D3050D">
        <w:rPr>
          <w:rFonts w:eastAsia="Times New Roman"/>
          <w:b w:val="0"/>
          <w:i w:val="0"/>
        </w:rPr>
        <w:t>Горькобалковско</w:t>
      </w:r>
      <w:r w:rsidR="00D3050D">
        <w:rPr>
          <w:rFonts w:eastAsia="Times New Roman"/>
          <w:b w:val="0"/>
          <w:i w:val="0"/>
        </w:rPr>
        <w:t>е</w:t>
      </w:r>
      <w:proofErr w:type="spellEnd"/>
      <w:r w:rsidR="00D3050D">
        <w:rPr>
          <w:b w:val="0"/>
          <w:i w:val="0"/>
        </w:rPr>
        <w:t xml:space="preserve">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spellStart"/>
      <w:r w:rsidR="00D3050D">
        <w:t>Горькобалковского</w:t>
      </w:r>
      <w:proofErr w:type="spellEnd"/>
      <w:r w:rsidR="00D3050D">
        <w:rPr>
          <w:rFonts w:eastAsia="Lucida Sans Unicode"/>
        </w:rPr>
        <w:t xml:space="preserve"> </w:t>
      </w:r>
      <w:r>
        <w:rPr>
          <w:rFonts w:eastAsia="Lucida Sans Unicode"/>
        </w:rPr>
        <w:t xml:space="preserve">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D3050D">
        <w:rPr>
          <w:rFonts w:eastAsia="Times New Roman"/>
          <w:sz w:val="28"/>
        </w:rPr>
        <w:t>Горькобалковского</w:t>
      </w:r>
      <w:proofErr w:type="spellEnd"/>
      <w:r>
        <w:rPr>
          <w:b/>
          <w:i/>
          <w:sz w:val="28"/>
        </w:rPr>
        <w:t xml:space="preserve"> </w:t>
      </w:r>
      <w:r>
        <w:rPr>
          <w:sz w:val="28"/>
        </w:rPr>
        <w:t xml:space="preserve">сельского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sidR="00D3050D">
        <w:rPr>
          <w:rFonts w:eastAsia="Times New Roman"/>
          <w:sz w:val="28"/>
        </w:rPr>
        <w:t>Горькобалковского</w:t>
      </w:r>
      <w:proofErr w:type="spellEnd"/>
      <w:r w:rsidR="00D3050D">
        <w:rPr>
          <w:b/>
          <w:i/>
          <w:sz w:val="28"/>
        </w:rPr>
        <w:t xml:space="preserve"> </w:t>
      </w:r>
      <w:r>
        <w:rPr>
          <w:sz w:val="28"/>
        </w:rPr>
        <w:t xml:space="preserve">сельского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D3050D"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Горькобалковское</w:t>
      </w:r>
      <w:proofErr w:type="spellEnd"/>
      <w:r>
        <w:rPr>
          <w:rFonts w:eastAsia="Times New Roman"/>
          <w:sz w:val="28"/>
        </w:rPr>
        <w:t xml:space="preserve"> </w:t>
      </w:r>
      <w:r w:rsidR="009917B8">
        <w:rPr>
          <w:rFonts w:eastAsia="Times New Roman"/>
          <w:sz w:val="28"/>
        </w:rPr>
        <w:t xml:space="preserve">сельское поселение 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w:t>
      </w:r>
      <w:r w:rsidR="00D3050D">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6C61C3">
        <w:rPr>
          <w:sz w:val="28"/>
        </w:rPr>
        <w:lastRenderedPageBreak/>
        <w:t>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D3050D" w:rsidRDefault="00BB3F9F" w:rsidP="00BB3F9F">
      <w:pPr>
        <w:pStyle w:val="ConsPlusNormal"/>
        <w:ind w:firstLine="851"/>
        <w:jc w:val="both"/>
        <w:rPr>
          <w:rFonts w:ascii="Times New Roman" w:eastAsia="Calibri" w:hAnsi="Times New Roman" w:cs="Times New Roman"/>
          <w:bCs/>
          <w:kern w:val="0"/>
          <w:sz w:val="28"/>
          <w:szCs w:val="28"/>
          <w:lang w:eastAsia="ru-RU"/>
        </w:rPr>
      </w:pPr>
      <w:r w:rsidRPr="00D3050D">
        <w:rPr>
          <w:rFonts w:ascii="Times New Roman" w:hAnsi="Times New Roman" w:cs="Times New Roman"/>
          <w:sz w:val="28"/>
          <w:szCs w:val="28"/>
        </w:rPr>
        <w:t>14)</w:t>
      </w:r>
      <w:r w:rsidRPr="00D3050D">
        <w:rPr>
          <w:rFonts w:ascii="Times New Roman" w:eastAsia="Calibri" w:hAnsi="Times New Roman" w:cs="Times New Roman"/>
          <w:bCs/>
          <w:sz w:val="28"/>
          <w:szCs w:val="28"/>
        </w:rPr>
        <w:t xml:space="preserve"> </w:t>
      </w:r>
      <w:r w:rsidRPr="00D3050D">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D3050D">
          <w:rPr>
            <w:rFonts w:ascii="Times New Roman" w:eastAsia="Calibri" w:hAnsi="Times New Roman" w:cs="Times New Roman"/>
            <w:bCs/>
            <w:kern w:val="0"/>
            <w:sz w:val="28"/>
            <w:szCs w:val="28"/>
            <w:lang w:eastAsia="ru-RU"/>
          </w:rPr>
          <w:t>законом</w:t>
        </w:r>
      </w:hyperlink>
      <w:r w:rsidRPr="00D3050D">
        <w:rPr>
          <w:rFonts w:ascii="Times New Roman" w:eastAsia="Calibri" w:hAnsi="Times New Roman" w:cs="Times New Roman"/>
          <w:bCs/>
          <w:kern w:val="0"/>
          <w:sz w:val="28"/>
          <w:szCs w:val="28"/>
          <w:lang w:eastAsia="ru-RU"/>
        </w:rPr>
        <w:t xml:space="preserve"> от </w:t>
      </w:r>
      <w:r w:rsidRPr="00D3050D">
        <w:rPr>
          <w:rFonts w:ascii="Times New Roman" w:hAnsi="Times New Roman" w:cs="Times New Roman"/>
          <w:sz w:val="28"/>
          <w:szCs w:val="28"/>
        </w:rPr>
        <w:t>23.06.2016 № 182-ФЗ</w:t>
      </w:r>
      <w:r w:rsidRPr="00D3050D">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5) по организации теплоснабжения</w:t>
      </w:r>
      <w:r w:rsidR="00D3050D">
        <w:t>,</w:t>
      </w:r>
      <w:r w:rsidRPr="00DA1D05">
        <w:t xml:space="preserve">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proofErr w:type="spellStart"/>
      <w:r w:rsidR="00B43EE5">
        <w:rPr>
          <w:rStyle w:val="afb"/>
          <w:rFonts w:ascii="Times New Roman" w:hAnsi="Times New Roman"/>
          <w:i w:val="0"/>
          <w:color w:val="auto"/>
          <w:sz w:val="28"/>
          <w:szCs w:val="28"/>
        </w:rPr>
        <w:t>Новопокровский</w:t>
      </w:r>
      <w:proofErr w:type="spellEnd"/>
      <w:r w:rsidR="00B43EE5">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D3050D">
        <w:rPr>
          <w:rFonts w:eastAsia="Times New Roman"/>
          <w:bCs/>
          <w:iCs/>
          <w:kern w:val="0"/>
          <w:sz w:val="28"/>
          <w:szCs w:val="28"/>
          <w:lang w:eastAsia="ru-RU"/>
        </w:rPr>
        <w:t>,</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86E4A" w:rsidRPr="006204B2">
        <w:rPr>
          <w:rFonts w:eastAsia="Calibri"/>
          <w:kern w:val="0"/>
          <w:szCs w:val="28"/>
          <w:lang w:eastAsia="ru-RU"/>
        </w:rPr>
        <w:lastRenderedPageBreak/>
        <w:t>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B43EE5">
        <w:rPr>
          <w:sz w:val="28"/>
          <w:szCs w:val="28"/>
        </w:rPr>
        <w:t>многомандатному</w:t>
      </w:r>
      <w:proofErr w:type="spellEnd"/>
      <w:r w:rsidRPr="00B43EE5">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w:t>
      </w:r>
      <w:r>
        <w:rPr>
          <w:rFonts w:eastAsia="Times New Roman"/>
          <w:color w:val="000000"/>
          <w:sz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w:t>
      </w:r>
      <w:r w:rsidRPr="0009600D">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w:t>
      </w:r>
      <w:r w:rsidRPr="0009600D">
        <w:rPr>
          <w:sz w:val="28"/>
        </w:rPr>
        <w:lastRenderedPageBreak/>
        <w:t xml:space="preserve">«Об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Pr>
          <w:rFonts w:ascii="Times New Roman" w:hAnsi="Times New Roman"/>
          <w:sz w:val="28"/>
        </w:rPr>
        <w:lastRenderedPageBreak/>
        <w:t>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w:t>
      </w:r>
      <w:r w:rsidR="00D3050D">
        <w:rPr>
          <w:rFonts w:eastAsia="Times New Roman"/>
        </w:rPr>
        <w:t>,</w:t>
      </w:r>
      <w:r>
        <w:rPr>
          <w:rFonts w:eastAsia="Times New Roman"/>
        </w:rPr>
        <w:t xml:space="preserve">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12.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sz w:val="28"/>
        </w:rPr>
        <w:lastRenderedPageBreak/>
        <w:t>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43EE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43EE5">
          <w:rPr>
            <w:rStyle w:val="afa"/>
            <w:rFonts w:eastAsia="Times New Roman"/>
            <w:color w:val="auto"/>
            <w:kern w:val="0"/>
            <w:szCs w:val="28"/>
            <w:u w:val="none"/>
            <w:lang w:eastAsia="ru-RU"/>
          </w:rPr>
          <w:t>Конституции</w:t>
        </w:r>
      </w:hyperlink>
      <w:r w:rsidR="00873C9B" w:rsidRPr="00B43EE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00D3050D">
        <w:rPr>
          <w:rFonts w:eastAsia="Times New Roman"/>
          <w:sz w:val="28"/>
        </w:rPr>
        <w:t>,</w:t>
      </w:r>
      <w:r>
        <w:rPr>
          <w:rFonts w:eastAsia="Times New Roman"/>
          <w:sz w:val="28"/>
        </w:rPr>
        <w:t xml:space="preserve">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Pr>
          <w:rFonts w:ascii="Times New Roman" w:hAnsi="Times New Roman"/>
          <w:sz w:val="28"/>
        </w:rPr>
        <w:lastRenderedPageBreak/>
        <w:t>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w:t>
      </w:r>
      <w:r w:rsidR="00EA539A">
        <w:rPr>
          <w:rFonts w:eastAsia="Times New Roman"/>
          <w:sz w:val="28"/>
        </w:rPr>
        <w:t xml:space="preserve"> </w:t>
      </w:r>
      <w:r>
        <w:rPr>
          <w:rFonts w:eastAsia="Times New Roman"/>
          <w:sz w:val="28"/>
        </w:rPr>
        <w:t xml:space="preserve">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 xml:space="preserve">1. Граждане имеют право на индивидуальные и коллективные обращения </w:t>
      </w:r>
      <w:r>
        <w:rPr>
          <w:sz w:val="28"/>
        </w:rPr>
        <w:lastRenderedPageBreak/>
        <w:t>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proofErr w:type="spellStart"/>
      <w:r w:rsidR="00EA539A">
        <w:rPr>
          <w:rFonts w:eastAsia="Times New Roman"/>
          <w:sz w:val="28"/>
        </w:rPr>
        <w:t>Горькобалковского</w:t>
      </w:r>
      <w:proofErr w:type="spellEnd"/>
      <w:r w:rsidR="00EA539A">
        <w:rPr>
          <w:sz w:val="28"/>
        </w:rPr>
        <w:t xml:space="preserve">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proofErr w:type="spellStart"/>
      <w:r w:rsidR="00EA539A">
        <w:rPr>
          <w:rFonts w:eastAsia="Times New Roman"/>
          <w:sz w:val="28"/>
        </w:rPr>
        <w:t>Горькобалковского</w:t>
      </w:r>
      <w:proofErr w:type="spellEnd"/>
      <w:r w:rsidR="00EA539A">
        <w:rPr>
          <w:sz w:val="28"/>
        </w:rPr>
        <w:t xml:space="preserve">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spellStart"/>
      <w:r w:rsidR="00EA539A">
        <w:rPr>
          <w:rFonts w:eastAsia="Times New Roman"/>
          <w:sz w:val="28"/>
        </w:rPr>
        <w:t>Горькобалковского</w:t>
      </w:r>
      <w:proofErr w:type="spellEnd"/>
      <w:r w:rsidR="00EA539A">
        <w:rPr>
          <w:sz w:val="28"/>
        </w:rPr>
        <w:t xml:space="preserve">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w:t>
      </w:r>
      <w:r w:rsidRPr="00F7428D">
        <w:rPr>
          <w:rFonts w:ascii="Times New Roman" w:eastAsia="Times New Roman" w:hAnsi="Times New Roman" w:cs="Times New Roman"/>
          <w:sz w:val="28"/>
          <w:szCs w:val="28"/>
        </w:rPr>
        <w:lastRenderedPageBreak/>
        <w:t>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A539A">
        <w:rPr>
          <w:rFonts w:ascii="Times New Roman" w:hAnsi="Times New Roman"/>
          <w:sz w:val="28"/>
        </w:rPr>
        <w:t xml:space="preserve">15 </w:t>
      </w:r>
      <w:r w:rsidRPr="00EA539A">
        <w:rPr>
          <w:rFonts w:ascii="Times New Roman" w:hAnsi="Times New Roman"/>
          <w:color w:val="000000" w:themeColor="text1"/>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w:t>
      </w:r>
      <w:r>
        <w:rPr>
          <w:rFonts w:eastAsia="Times New Roman"/>
          <w:sz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EE194F">
        <w:rPr>
          <w:rFonts w:ascii="Times New Roman" w:hAnsi="Times New Roman"/>
          <w:sz w:val="28"/>
          <w:szCs w:val="28"/>
        </w:rPr>
        <w:lastRenderedPageBreak/>
        <w:t>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Основной формой работы Совета является сессия, на которой </w:t>
      </w:r>
      <w:r>
        <w:rPr>
          <w:rFonts w:eastAsia="Times New Roman"/>
          <w:sz w:val="28"/>
        </w:rPr>
        <w:lastRenderedPageBreak/>
        <w:t>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w:t>
      </w:r>
      <w:r w:rsidR="00EA539A">
        <w:rPr>
          <w:rFonts w:eastAsia="Times New Roman"/>
          <w:sz w:val="28"/>
        </w:rPr>
        <w:t>,</w:t>
      </w:r>
      <w:r>
        <w:rPr>
          <w:rFonts w:eastAsia="Times New Roman"/>
          <w:sz w:val="28"/>
        </w:rPr>
        <w:t xml:space="preserve">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lastRenderedPageBreak/>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 xml:space="preserve">5. Досрочное прекращение полномочий Совета влечет досрочное </w:t>
      </w:r>
      <w:r>
        <w:lastRenderedPageBreak/>
        <w:t>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9.Глава поселения не вправе:</w:t>
      </w:r>
    </w:p>
    <w:p w:rsidR="0013670C" w:rsidRPr="002D2C00" w:rsidRDefault="0013670C" w:rsidP="00062AFA">
      <w:pPr>
        <w:tabs>
          <w:tab w:val="left" w:pos="9781"/>
        </w:tabs>
        <w:ind w:right="49" w:firstLine="709"/>
        <w:jc w:val="both"/>
        <w:rPr>
          <w:bCs/>
          <w:sz w:val="28"/>
          <w:szCs w:val="28"/>
        </w:rPr>
      </w:pPr>
      <w:proofErr w:type="gramStart"/>
      <w:r w:rsidRPr="002D2C00">
        <w:rPr>
          <w:sz w:val="28"/>
          <w:szCs w:val="28"/>
        </w:rPr>
        <w:t>1)</w:t>
      </w:r>
      <w:r w:rsidR="00062AFA">
        <w:rPr>
          <w:sz w:val="28"/>
          <w:szCs w:val="28"/>
        </w:rPr>
        <w:t xml:space="preserve"> </w:t>
      </w:r>
      <w:r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2D2C00">
        <w:rPr>
          <w:bCs/>
          <w:sz w:val="28"/>
          <w:szCs w:val="28"/>
        </w:rPr>
        <w:lastRenderedPageBreak/>
        <w:t>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 xml:space="preserve">муниципального образования были допущены публичные оскорбления, клевета </w:t>
      </w:r>
      <w:r>
        <w:rPr>
          <w:rFonts w:ascii="Times New Roman" w:hAnsi="Times New Roman"/>
          <w:sz w:val="28"/>
        </w:rPr>
        <w:lastRenderedPageBreak/>
        <w:t>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14.</w:t>
      </w:r>
      <w:r w:rsidR="0013670C" w:rsidRPr="002D2C00">
        <w:rPr>
          <w:rFonts w:ascii="Times New Roman" w:hAnsi="Times New Roman" w:cs="Times New Roman"/>
          <w:bCs/>
          <w:iCs/>
          <w:sz w:val="28"/>
          <w:szCs w:val="28"/>
        </w:rPr>
        <w:t xml:space="preserve"> </w:t>
      </w:r>
      <w:proofErr w:type="gramStart"/>
      <w:r w:rsidR="0013670C"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13670C" w:rsidRPr="002D2C00">
          <w:rPr>
            <w:rFonts w:ascii="Times New Roman" w:hAnsi="Times New Roman" w:cs="Times New Roman"/>
            <w:bCs/>
            <w:iCs/>
            <w:sz w:val="28"/>
            <w:szCs w:val="28"/>
          </w:rPr>
          <w:t>законом</w:t>
        </w:r>
      </w:hyperlink>
      <w:r w:rsidR="0013670C" w:rsidRPr="002D2C00">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0013670C" w:rsidRPr="002D2C00">
          <w:rPr>
            <w:rFonts w:ascii="Times New Roman" w:hAnsi="Times New Roman" w:cs="Times New Roman"/>
            <w:bCs/>
            <w:iCs/>
            <w:sz w:val="28"/>
            <w:szCs w:val="28"/>
          </w:rPr>
          <w:t>законом</w:t>
        </w:r>
      </w:hyperlink>
      <w:r w:rsidR="0013670C"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13670C" w:rsidRPr="002D2C00">
          <w:rPr>
            <w:rFonts w:ascii="Times New Roman" w:hAnsi="Times New Roman" w:cs="Times New Roman"/>
            <w:bCs/>
            <w:iCs/>
            <w:sz w:val="28"/>
            <w:szCs w:val="28"/>
          </w:rPr>
          <w:t>законом</w:t>
        </w:r>
      </w:hyperlink>
      <w:r w:rsidR="0013670C"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13670C" w:rsidRPr="002D2C00">
        <w:rPr>
          <w:rFonts w:ascii="Times New Roman" w:hAnsi="Times New Roman" w:cs="Times New Roman"/>
          <w:bCs/>
          <w:iCs/>
          <w:sz w:val="28"/>
          <w:szCs w:val="28"/>
        </w:rPr>
        <w:t xml:space="preserve"> </w:t>
      </w:r>
      <w:proofErr w:type="gramStart"/>
      <w:r w:rsidR="0013670C" w:rsidRPr="002D2C00">
        <w:rPr>
          <w:rFonts w:ascii="Times New Roman" w:hAnsi="Times New Roman" w:cs="Times New Roman"/>
          <w:bCs/>
          <w:iCs/>
          <w:sz w:val="28"/>
          <w:szCs w:val="28"/>
        </w:rPr>
        <w:t>банках</w:t>
      </w:r>
      <w:proofErr w:type="gramEnd"/>
      <w:r w:rsidR="0013670C"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002C18DA">
        <w:rPr>
          <w:rFonts w:ascii="Times New Roman" w:hAnsi="Times New Roman" w:cs="Times New Roman"/>
          <w:bCs/>
          <w:iCs/>
          <w:sz w:val="28"/>
          <w:szCs w:val="28"/>
        </w:rPr>
        <w:t>»</w:t>
      </w:r>
      <w:r w:rsidR="00062AFA">
        <w:rPr>
          <w:rFonts w:ascii="Times New Roman" w:hAnsi="Times New Roman" w:cs="Times New Roman"/>
          <w:bCs/>
          <w:iCs/>
          <w:sz w:val="28"/>
          <w:szCs w:val="28"/>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организует обеспечение деятельности Совета, открывает и закрывает </w:t>
      </w:r>
      <w:r>
        <w:rPr>
          <w:rFonts w:ascii="Times New Roman" w:hAnsi="Times New Roman"/>
          <w:sz w:val="28"/>
        </w:rPr>
        <w:lastRenderedPageBreak/>
        <w:t>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7B4B08"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7B4B08"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xml:space="preserve">) принимает меры по обеспечению и защите интересов поселения в </w:t>
      </w:r>
      <w:r w:rsidR="009917B8">
        <w:rPr>
          <w:rFonts w:eastAsia="Times New Roman"/>
          <w:sz w:val="28"/>
        </w:rPr>
        <w:lastRenderedPageBreak/>
        <w:t>судебных органах, подписывает исковые заявления и иные документы, предусмотренные законодательством;</w:t>
      </w:r>
    </w:p>
    <w:p w:rsidR="009917B8" w:rsidRDefault="007B4B08"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B4B08">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7B4B08">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1</w:t>
      </w:r>
      <w:r w:rsidR="007B4B08">
        <w:rPr>
          <w:rFonts w:eastAsia="Calibri"/>
          <w:kern w:val="0"/>
          <w:sz w:val="28"/>
          <w:szCs w:val="28"/>
          <w:lang w:eastAsia="ru-RU"/>
        </w:rPr>
        <w:t>7</w:t>
      </w:r>
      <w:r w:rsidRPr="00B43EE5">
        <w:rPr>
          <w:rFonts w:eastAsia="Calibri"/>
          <w:kern w:val="0"/>
          <w:sz w:val="28"/>
          <w:szCs w:val="28"/>
          <w:lang w:eastAsia="ru-RU"/>
        </w:rPr>
        <w:t xml:space="preserve">) принимает решение о реализации проекта </w:t>
      </w:r>
      <w:proofErr w:type="spellStart"/>
      <w:r w:rsidRPr="00B43EE5">
        <w:rPr>
          <w:rFonts w:eastAsia="Calibri"/>
          <w:kern w:val="0"/>
          <w:sz w:val="28"/>
          <w:szCs w:val="28"/>
          <w:lang w:eastAsia="ru-RU"/>
        </w:rPr>
        <w:t>муниципально-частного</w:t>
      </w:r>
      <w:proofErr w:type="spellEnd"/>
      <w:r w:rsidRPr="00B43EE5">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1</w:t>
      </w:r>
      <w:r w:rsidR="007B4B08">
        <w:rPr>
          <w:rFonts w:ascii="Times New Roman" w:eastAsia="Calibri" w:hAnsi="Times New Roman" w:cs="Times New Roman"/>
          <w:kern w:val="0"/>
          <w:sz w:val="28"/>
          <w:szCs w:val="28"/>
        </w:rPr>
        <w:t>8</w:t>
      </w:r>
      <w:r w:rsidRPr="00B43EE5">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B43EE5">
        <w:rPr>
          <w:rFonts w:ascii="Times New Roman" w:eastAsia="Calibri" w:hAnsi="Times New Roman" w:cs="Times New Roman"/>
          <w:kern w:val="0"/>
          <w:sz w:val="28"/>
          <w:szCs w:val="28"/>
        </w:rPr>
        <w:t>муниципально-частного</w:t>
      </w:r>
      <w:proofErr w:type="spellEnd"/>
      <w:r w:rsidRPr="00B43EE5">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43EE5">
        <w:rPr>
          <w:rFonts w:ascii="Times New Roman" w:eastAsia="Calibri" w:hAnsi="Times New Roman" w:cs="Times New Roman"/>
          <w:kern w:val="0"/>
          <w:sz w:val="28"/>
          <w:szCs w:val="28"/>
          <w:lang w:eastAsia="ru-RU"/>
        </w:rPr>
        <w:t>муниципально-частном</w:t>
      </w:r>
      <w:proofErr w:type="spellEnd"/>
      <w:r w:rsidRPr="00B43EE5">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lastRenderedPageBreak/>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lastRenderedPageBreak/>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F72EF3"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F72EF3">
        <w:t>30</w:t>
      </w:r>
      <w:r w:rsidRPr="005B09BA">
        <w:rPr>
          <w:color w:val="FF0000"/>
        </w:rPr>
        <w:t xml:space="preserve"> </w:t>
      </w:r>
      <w:r w:rsidRPr="00F72EF3">
        <w:t>календарных дней.</w:t>
      </w:r>
    </w:p>
    <w:p w:rsidR="009917B8" w:rsidRPr="003D4ED9" w:rsidRDefault="009917B8" w:rsidP="0081350A">
      <w:pPr>
        <w:pStyle w:val="8"/>
        <w:keepNext w:val="0"/>
        <w:ind w:firstLine="851"/>
        <w:jc w:val="both"/>
      </w:pPr>
      <w:r w:rsidRPr="00F72EF3">
        <w:t>Ежегодный дополнительный оплачиваемый отпуск за ненормированный</w:t>
      </w:r>
      <w:r w:rsidRPr="003D4ED9">
        <w:t xml:space="preserve"> рабочий день предоставляется главе поселения продолжительностью </w:t>
      </w:r>
      <w:r w:rsidR="00F72EF3">
        <w:t xml:space="preserve">15 </w:t>
      </w:r>
      <w:r w:rsidRPr="00F72EF3">
        <w:t>календарных дней. Порядок</w:t>
      </w:r>
      <w:r w:rsidRPr="003D4ED9">
        <w:t xml:space="preserve">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w:t>
      </w:r>
      <w:r w:rsidR="009917B8" w:rsidRPr="003D4ED9">
        <w:lastRenderedPageBreak/>
        <w:t xml:space="preserve">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5B09BA">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B09BA">
        <w:rPr>
          <w:rFonts w:eastAsia="Calibri"/>
          <w:kern w:val="0"/>
          <w:sz w:val="28"/>
          <w:szCs w:val="28"/>
          <w:lang w:eastAsia="ru-RU"/>
        </w:rPr>
        <w:t xml:space="preserve"> </w:t>
      </w:r>
      <w:proofErr w:type="gramStart"/>
      <w:r w:rsidRPr="005B09BA">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21"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3"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5"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7"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8"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9"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w:t>
      </w:r>
      <w:proofErr w:type="gramEnd"/>
      <w:r w:rsidRPr="005B09BA">
        <w:rPr>
          <w:rFonts w:eastAsia="Calibri"/>
          <w:kern w:val="0"/>
          <w:sz w:val="28"/>
          <w:szCs w:val="28"/>
          <w:lang w:eastAsia="ru-RU"/>
        </w:rPr>
        <w:t xml:space="preserve"> </w:t>
      </w:r>
      <w:hyperlink r:id="rId30"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lastRenderedPageBreak/>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13670C">
        <w:rPr>
          <w:rFonts w:eastAsia="Times New Roman"/>
          <w:bCs/>
          <w:sz w:val="28"/>
          <w:szCs w:val="28"/>
        </w:rPr>
        <w:t xml:space="preserve">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3) организует работу объектов сервиса в целях максимального </w:t>
      </w:r>
      <w:r w:rsidRPr="001F386D">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w:t>
      </w:r>
      <w:bookmarkStart w:id="0" w:name="_GoBack"/>
      <w:bookmarkEnd w:id="0"/>
      <w:r w:rsidR="009917B8" w:rsidRPr="001F386D">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w:t>
      </w:r>
      <w:r w:rsidRPr="001F386D">
        <w:rPr>
          <w:szCs w:val="28"/>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8216B">
        <w:rPr>
          <w:sz w:val="28"/>
          <w:szCs w:val="28"/>
        </w:rPr>
        <w:t>Администрацией</w:t>
      </w:r>
      <w:r w:rsidR="00F72EF3">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5B09BA">
        <w:rPr>
          <w:rFonts w:eastAsia="Calibri"/>
          <w:bCs/>
          <w:iCs/>
          <w:kern w:val="0"/>
          <w:sz w:val="28"/>
          <w:szCs w:val="28"/>
          <w:lang w:eastAsia="ru-RU"/>
        </w:rPr>
        <w:t>полномочиями</w:t>
      </w:r>
      <w:proofErr w:type="gramEnd"/>
      <w:r w:rsidR="00AE014B" w:rsidRPr="005B09BA">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lastRenderedPageBreak/>
        <w:t xml:space="preserve">3. Порядок организации и осуществления муниципального контроля в соответствующей сфере деятельности устанавливается </w:t>
      </w:r>
      <w:r w:rsidR="00F72EF3">
        <w:rPr>
          <w:rFonts w:ascii="Times New Roman" w:hAnsi="Times New Roman"/>
          <w:sz w:val="28"/>
          <w:szCs w:val="28"/>
        </w:rPr>
        <w:t xml:space="preserve">администрацией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 xml:space="preserve">олжности муниципальной </w:t>
      </w:r>
      <w:r>
        <w:rPr>
          <w:b/>
          <w:sz w:val="28"/>
        </w:rPr>
        <w:lastRenderedPageBreak/>
        <w:t>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lastRenderedPageBreak/>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856144">
      <w:pPr>
        <w:widowControl/>
        <w:suppressAutoHyphens w:val="0"/>
        <w:autoSpaceDE w:val="0"/>
        <w:autoSpaceDN w:val="0"/>
        <w:adjustRightInd w:val="0"/>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856144">
        <w:rPr>
          <w:rFonts w:eastAsiaTheme="minorHAnsi"/>
          <w:kern w:val="0"/>
          <w:sz w:val="28"/>
          <w:szCs w:val="28"/>
        </w:rPr>
        <w:t>п</w:t>
      </w:r>
      <w:r w:rsidR="00BB76CE" w:rsidRPr="00FF1A6D">
        <w:rPr>
          <w:rFonts w:eastAsiaTheme="minorHAnsi"/>
          <w:kern w:val="0"/>
          <w:sz w:val="28"/>
          <w:szCs w:val="28"/>
        </w:rPr>
        <w:t>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lastRenderedPageBreak/>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5B09BA">
        <w:rPr>
          <w:rFonts w:eastAsia="Calibri"/>
          <w:bCs/>
          <w:kern w:val="0"/>
          <w:sz w:val="28"/>
          <w:szCs w:val="28"/>
        </w:rPr>
        <w:t xml:space="preserve">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F72EF3" w:rsidRDefault="009917B8" w:rsidP="00F72EF3">
      <w:pPr>
        <w:ind w:firstLine="840"/>
        <w:jc w:val="both"/>
        <w:rPr>
          <w:b/>
          <w:sz w:val="28"/>
          <w:szCs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F72EF3">
      <w:pPr>
        <w:ind w:firstLine="840"/>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proofErr w:type="gramStart"/>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5B09BA">
        <w:rPr>
          <w:rFonts w:eastAsia="Calibri"/>
          <w:bCs/>
          <w:kern w:val="0"/>
          <w:sz w:val="28"/>
          <w:szCs w:val="28"/>
        </w:rPr>
        <w:t xml:space="preserve">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w:t>
      </w:r>
      <w:r>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proofErr w:type="gramStart"/>
      <w:r w:rsidRPr="005B09BA">
        <w:rPr>
          <w:rFonts w:eastAsia="Times New Roman"/>
          <w:kern w:val="0"/>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rsidRPr="005B09BA">
        <w:rPr>
          <w:rFonts w:eastAsia="Times New Roman"/>
          <w:kern w:val="0"/>
          <w:szCs w:val="28"/>
          <w:lang w:eastAsia="ru-RU"/>
        </w:rPr>
        <w:lastRenderedPageBreak/>
        <w:t>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5B09BA">
        <w:rPr>
          <w:rFonts w:eastAsia="Times New Roman"/>
          <w:kern w:val="0"/>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w:t>
      </w:r>
      <w:r w:rsidR="009917B8">
        <w:rPr>
          <w:rFonts w:ascii="Times New Roman" w:hAnsi="Times New Roman"/>
          <w:sz w:val="28"/>
        </w:rPr>
        <w:lastRenderedPageBreak/>
        <w:t>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в течение семи дней и </w:t>
      </w:r>
      <w:r w:rsidRPr="002F3F83">
        <w:rPr>
          <w:sz w:val="28"/>
          <w:szCs w:val="28"/>
          <w:lang w:eastAsia="ru-RU"/>
        </w:rPr>
        <w:lastRenderedPageBreak/>
        <w:t>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lastRenderedPageBreak/>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xml:space="preserve">.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w:t>
      </w:r>
      <w:r w:rsidR="009917B8" w:rsidRPr="001F386D">
        <w:lastRenderedPageBreak/>
        <w:t>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w:t>
      </w:r>
      <w:r w:rsidRPr="00AA7724">
        <w:rPr>
          <w:rFonts w:ascii="Times New Roman" w:hAnsi="Times New Roman"/>
          <w:sz w:val="28"/>
        </w:rPr>
        <w:lastRenderedPageBreak/>
        <w:t>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13670C" w:rsidRPr="0013670C" w:rsidRDefault="0013670C" w:rsidP="00062AFA">
      <w:pPr>
        <w:pStyle w:val="ConsNormal"/>
        <w:ind w:firstLine="851"/>
        <w:jc w:val="both"/>
        <w:rPr>
          <w:rFonts w:ascii="Times New Roman" w:hAnsi="Times New Roman"/>
          <w:sz w:val="28"/>
        </w:rPr>
      </w:pPr>
      <w:r>
        <w:rPr>
          <w:rFonts w:ascii="Times New Roman" w:hAnsi="Times New Roman"/>
          <w:sz w:val="28"/>
        </w:rPr>
        <w:t>2</w:t>
      </w:r>
      <w:r w:rsidRPr="002D2C00">
        <w:rPr>
          <w:rFonts w:ascii="Times New Roman" w:hAnsi="Times New Roman"/>
          <w:sz w:val="28"/>
          <w:szCs w:val="28"/>
        </w:rPr>
        <w:t xml:space="preserve">. Составление проекта местного бюджета основывается </w:t>
      </w:r>
      <w:proofErr w:type="gramStart"/>
      <w:r w:rsidRPr="002D2C00">
        <w:rPr>
          <w:rFonts w:ascii="Times New Roman" w:hAnsi="Times New Roman"/>
          <w:sz w:val="28"/>
          <w:szCs w:val="28"/>
        </w:rPr>
        <w:t>на</w:t>
      </w:r>
      <w:proofErr w:type="gramEnd"/>
      <w:r w:rsidRPr="002D2C00">
        <w:rPr>
          <w:rFonts w:ascii="Times New Roman" w:hAnsi="Times New Roman"/>
          <w:sz w:val="28"/>
          <w:szCs w:val="28"/>
        </w:rPr>
        <w:t>:</w:t>
      </w:r>
    </w:p>
    <w:p w:rsidR="0013670C" w:rsidRPr="002D2C00" w:rsidRDefault="0013670C" w:rsidP="00062AFA">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670C" w:rsidRPr="002D2C00" w:rsidRDefault="0013670C" w:rsidP="00062AFA">
      <w:pPr>
        <w:autoSpaceDE w:val="0"/>
        <w:autoSpaceDN w:val="0"/>
        <w:adjustRightInd w:val="0"/>
        <w:ind w:firstLine="709"/>
        <w:jc w:val="both"/>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13670C" w:rsidRPr="002D2C00" w:rsidRDefault="0013670C" w:rsidP="00062AFA">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13670C" w:rsidRPr="002D2C00" w:rsidRDefault="0013670C" w:rsidP="00062AFA">
      <w:pPr>
        <w:autoSpaceDE w:val="0"/>
        <w:autoSpaceDN w:val="0"/>
        <w:adjustRightInd w:val="0"/>
        <w:ind w:firstLine="709"/>
        <w:jc w:val="both"/>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13670C" w:rsidRPr="002D2C00" w:rsidRDefault="0013670C" w:rsidP="0013670C">
      <w:pPr>
        <w:ind w:firstLine="709"/>
        <w:rPr>
          <w:rFonts w:eastAsia="Calibri"/>
          <w:sz w:val="28"/>
          <w:szCs w:val="28"/>
        </w:rPr>
      </w:pPr>
      <w:r w:rsidRPr="002D2C00">
        <w:rPr>
          <w:rFonts w:eastAsia="Calibri"/>
          <w:sz w:val="28"/>
          <w:szCs w:val="28"/>
        </w:rPr>
        <w:t xml:space="preserve">- муниципальных </w:t>
      </w:r>
      <w:proofErr w:type="gramStart"/>
      <w:r w:rsidRPr="002D2C00">
        <w:rPr>
          <w:rFonts w:eastAsia="Calibri"/>
          <w:sz w:val="28"/>
          <w:szCs w:val="28"/>
        </w:rPr>
        <w:t>программах</w:t>
      </w:r>
      <w:proofErr w:type="gramEnd"/>
      <w:r w:rsidRPr="002D2C00">
        <w:rPr>
          <w:rFonts w:eastAsia="Calibri"/>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lastRenderedPageBreak/>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 xml:space="preserve">7. От имени поселения право выдачи муниципальных гарантий </w:t>
      </w:r>
      <w:r w:rsidRPr="008A6D0D">
        <w:lastRenderedPageBreak/>
        <w:t>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proofErr w:type="spellStart"/>
      <w:r w:rsidR="00BA26CC">
        <w:rPr>
          <w:bCs/>
          <w:sz w:val="28"/>
          <w:szCs w:val="28"/>
        </w:rPr>
        <w:t>Новопокровский</w:t>
      </w:r>
      <w:proofErr w:type="spellEnd"/>
      <w:r w:rsidR="00BA26CC">
        <w:rPr>
          <w:bCs/>
          <w:sz w:val="28"/>
          <w:szCs w:val="28"/>
        </w:rPr>
        <w:t xml:space="preserve">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proofErr w:type="spellStart"/>
      <w:r w:rsidR="00BA26CC">
        <w:rPr>
          <w:bCs/>
          <w:sz w:val="28"/>
          <w:szCs w:val="28"/>
        </w:rPr>
        <w:t>Новопокровский</w:t>
      </w:r>
      <w:proofErr w:type="spellEnd"/>
      <w:r w:rsidR="00BA26CC">
        <w:rPr>
          <w:bCs/>
          <w:sz w:val="28"/>
          <w:szCs w:val="28"/>
        </w:rPr>
        <w:t xml:space="preserve">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контрольно – счетного органа поселения </w:t>
      </w:r>
      <w:r w:rsidRPr="00C71751">
        <w:rPr>
          <w:sz w:val="28"/>
          <w:szCs w:val="28"/>
        </w:rPr>
        <w:lastRenderedPageBreak/>
        <w:t>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lastRenderedPageBreak/>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7B4B08">
        <w:rPr>
          <w:rFonts w:eastAsiaTheme="minorHAnsi"/>
          <w:bCs/>
          <w:kern w:val="0"/>
          <w:sz w:val="28"/>
          <w:szCs w:val="28"/>
        </w:rPr>
        <w:t>непревышением</w:t>
      </w:r>
      <w:proofErr w:type="spellEnd"/>
      <w:r w:rsidRPr="007B4B08">
        <w:rPr>
          <w:rFonts w:eastAsiaTheme="minorHAnsi"/>
          <w:bCs/>
          <w:kern w:val="0"/>
          <w:sz w:val="28"/>
          <w:szCs w:val="28"/>
        </w:rPr>
        <w:t xml:space="preserve"> суммы по операции над лимитами бюджетных обязательств и (или) бюджетными</w:t>
      </w:r>
      <w:r w:rsidRPr="008A6D0D">
        <w:rPr>
          <w:rFonts w:eastAsiaTheme="minorHAnsi"/>
          <w:bCs/>
          <w:kern w:val="0"/>
          <w:sz w:val="28"/>
          <w:szCs w:val="28"/>
        </w:rPr>
        <w:t xml:space="preserve">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BA26C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w:t>
      </w:r>
      <w:proofErr w:type="gramStart"/>
      <w:r w:rsidRPr="00BA26CC">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BA26CC">
        <w:rPr>
          <w:rFonts w:ascii="Times New Roman" w:hAnsi="Times New Roman"/>
          <w:sz w:val="28"/>
          <w:szCs w:val="28"/>
        </w:rPr>
        <w:t xml:space="preserve">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proofErr w:type="spellStart"/>
      <w:r w:rsidR="00BA26CC">
        <w:rPr>
          <w:rFonts w:eastAsia="Calibri"/>
          <w:kern w:val="0"/>
          <w:sz w:val="28"/>
          <w:szCs w:val="28"/>
        </w:rPr>
        <w:t>Новопокровский</w:t>
      </w:r>
      <w:proofErr w:type="spellEnd"/>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proofErr w:type="spellStart"/>
      <w:r w:rsidR="00BA26CC">
        <w:rPr>
          <w:rFonts w:eastAsiaTheme="minorHAnsi"/>
          <w:kern w:val="0"/>
          <w:sz w:val="28"/>
          <w:szCs w:val="28"/>
        </w:rPr>
        <w:t>Новопокровский</w:t>
      </w:r>
      <w:proofErr w:type="spellEnd"/>
      <w:r w:rsidR="00BA26CC">
        <w:rPr>
          <w:rFonts w:eastAsiaTheme="minorHAnsi"/>
          <w:kern w:val="0"/>
          <w:sz w:val="28"/>
          <w:szCs w:val="28"/>
        </w:rPr>
        <w:t xml:space="preserve">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spellStart"/>
      <w:r w:rsidR="00BA26CC">
        <w:rPr>
          <w:rFonts w:eastAsia="Calibri"/>
          <w:kern w:val="0"/>
          <w:sz w:val="28"/>
          <w:szCs w:val="28"/>
        </w:rPr>
        <w:t>Новопокровский</w:t>
      </w:r>
      <w:proofErr w:type="spellEnd"/>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xml:space="preserve">, уполномоченный орган местного самоуправления не вправе </w:t>
      </w:r>
      <w:r w:rsidRPr="00C53985">
        <w:rPr>
          <w:rFonts w:eastAsiaTheme="minorHAnsi"/>
          <w:kern w:val="0"/>
          <w:sz w:val="28"/>
          <w:szCs w:val="28"/>
        </w:rPr>
        <w:lastRenderedPageBreak/>
        <w:t>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w:t>
      </w:r>
      <w:r>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13670C"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13670C" w:rsidRPr="002D2C00">
          <w:rPr>
            <w:rFonts w:ascii="Times New Roman" w:hAnsi="Times New Roman" w:cs="Times New Roman"/>
            <w:sz w:val="28"/>
            <w:szCs w:val="28"/>
          </w:rPr>
          <w:t>законом</w:t>
        </w:r>
      </w:hyperlink>
      <w:r w:rsidR="0013670C" w:rsidRPr="002D2C00">
        <w:rPr>
          <w:rFonts w:ascii="Times New Roman" w:hAnsi="Times New Roman" w:cs="Times New Roman"/>
          <w:sz w:val="28"/>
          <w:szCs w:val="28"/>
        </w:rPr>
        <w:t xml:space="preserve"> от </w:t>
      </w:r>
      <w:r w:rsidR="0013670C" w:rsidRPr="002D2C00">
        <w:rPr>
          <w:rFonts w:ascii="Times New Roman" w:hAnsi="Times New Roman" w:cs="Times New Roman"/>
          <w:bCs/>
          <w:iCs/>
          <w:sz w:val="28"/>
          <w:szCs w:val="28"/>
        </w:rPr>
        <w:t>25.12.2008 № 273-ФЗ «О противодействии коррупции»</w:t>
      </w:r>
      <w:r w:rsidR="0013670C" w:rsidRPr="002D2C00">
        <w:rPr>
          <w:rFonts w:ascii="Times New Roman" w:hAnsi="Times New Roman" w:cs="Times New Roman"/>
          <w:sz w:val="28"/>
          <w:szCs w:val="28"/>
        </w:rPr>
        <w:t xml:space="preserve">, Федеральным </w:t>
      </w:r>
      <w:hyperlink r:id="rId36" w:history="1">
        <w:r w:rsidR="0013670C" w:rsidRPr="002D2C00">
          <w:rPr>
            <w:rFonts w:ascii="Times New Roman" w:hAnsi="Times New Roman" w:cs="Times New Roman"/>
            <w:sz w:val="28"/>
            <w:szCs w:val="28"/>
          </w:rPr>
          <w:t>законом</w:t>
        </w:r>
      </w:hyperlink>
      <w:r w:rsidR="0013670C" w:rsidRPr="002D2C00">
        <w:rPr>
          <w:rFonts w:ascii="Times New Roman" w:hAnsi="Times New Roman" w:cs="Times New Roman"/>
          <w:sz w:val="28"/>
          <w:szCs w:val="28"/>
        </w:rPr>
        <w:t xml:space="preserve"> от </w:t>
      </w:r>
      <w:r w:rsidR="0013670C"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13670C" w:rsidRPr="002D2C00">
        <w:rPr>
          <w:rFonts w:ascii="Times New Roman" w:hAnsi="Times New Roman" w:cs="Times New Roman"/>
          <w:sz w:val="28"/>
          <w:szCs w:val="28"/>
        </w:rPr>
        <w:t xml:space="preserve">, Федеральным </w:t>
      </w:r>
      <w:hyperlink r:id="rId37" w:history="1">
        <w:r w:rsidR="0013670C" w:rsidRPr="002D2C00">
          <w:rPr>
            <w:rFonts w:ascii="Times New Roman" w:hAnsi="Times New Roman" w:cs="Times New Roman"/>
            <w:sz w:val="28"/>
            <w:szCs w:val="28"/>
          </w:rPr>
          <w:t>законом</w:t>
        </w:r>
      </w:hyperlink>
      <w:r w:rsidR="0013670C" w:rsidRPr="002D2C00">
        <w:rPr>
          <w:rFonts w:ascii="Times New Roman" w:hAnsi="Times New Roman" w:cs="Times New Roman"/>
          <w:sz w:val="28"/>
          <w:szCs w:val="28"/>
        </w:rPr>
        <w:t xml:space="preserve"> от </w:t>
      </w:r>
      <w:r w:rsidR="0013670C"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18DA">
        <w:rPr>
          <w:rFonts w:ascii="Times New Roman" w:hAnsi="Times New Roman" w:cs="Times New Roman"/>
          <w:bCs/>
          <w:iCs/>
          <w:sz w:val="28"/>
          <w:szCs w:val="28"/>
        </w:rPr>
        <w:t>»</w:t>
      </w:r>
      <w:r w:rsidR="00062AFA">
        <w:rPr>
          <w:rFonts w:ascii="Times New Roman" w:hAnsi="Times New Roman" w:cs="Times New Roman"/>
          <w:bCs/>
          <w:iCs/>
          <w:sz w:val="28"/>
          <w:szCs w:val="28"/>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w:t>
      </w:r>
      <w:r>
        <w:rPr>
          <w:sz w:val="28"/>
          <w:szCs w:val="28"/>
        </w:rPr>
        <w:lastRenderedPageBreak/>
        <w:t>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62" w:rsidRDefault="00C67262" w:rsidP="002F13D4">
      <w:r>
        <w:separator/>
      </w:r>
    </w:p>
  </w:endnote>
  <w:endnote w:type="continuationSeparator" w:id="0">
    <w:p w:rsidR="00C67262" w:rsidRDefault="00C6726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62" w:rsidRDefault="00C67262" w:rsidP="002F13D4">
      <w:r>
        <w:separator/>
      </w:r>
    </w:p>
  </w:footnote>
  <w:footnote w:type="continuationSeparator" w:id="0">
    <w:p w:rsidR="00C67262" w:rsidRDefault="00C6726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78216B" w:rsidRDefault="00005875">
        <w:pPr>
          <w:pStyle w:val="af3"/>
          <w:jc w:val="center"/>
        </w:pPr>
        <w:fldSimple w:instr="PAGE   \* MERGEFORMAT">
          <w:r w:rsidR="004A0764">
            <w:rPr>
              <w:noProof/>
            </w:rPr>
            <w:t>2</w:t>
          </w:r>
        </w:fldSimple>
      </w:p>
    </w:sdtContent>
  </w:sdt>
  <w:p w:rsidR="0078216B" w:rsidRDefault="0078216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05875"/>
    <w:rsid w:val="000111DE"/>
    <w:rsid w:val="000112EB"/>
    <w:rsid w:val="00011AA4"/>
    <w:rsid w:val="0001590E"/>
    <w:rsid w:val="00020872"/>
    <w:rsid w:val="00022709"/>
    <w:rsid w:val="00022DAB"/>
    <w:rsid w:val="00025581"/>
    <w:rsid w:val="0002597E"/>
    <w:rsid w:val="00026181"/>
    <w:rsid w:val="000275B7"/>
    <w:rsid w:val="00027A78"/>
    <w:rsid w:val="00030334"/>
    <w:rsid w:val="0003038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2AFA"/>
    <w:rsid w:val="00063D29"/>
    <w:rsid w:val="000677F5"/>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2E78"/>
    <w:rsid w:val="000C3EE5"/>
    <w:rsid w:val="000D0630"/>
    <w:rsid w:val="000D2B69"/>
    <w:rsid w:val="000D303D"/>
    <w:rsid w:val="000D46E3"/>
    <w:rsid w:val="000E08D3"/>
    <w:rsid w:val="000E7549"/>
    <w:rsid w:val="000E7C8E"/>
    <w:rsid w:val="000E7F3E"/>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670C"/>
    <w:rsid w:val="00137458"/>
    <w:rsid w:val="00141287"/>
    <w:rsid w:val="00141CE5"/>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18DA"/>
    <w:rsid w:val="002C76F7"/>
    <w:rsid w:val="002D1102"/>
    <w:rsid w:val="002D13C6"/>
    <w:rsid w:val="002D2B9A"/>
    <w:rsid w:val="002D5A50"/>
    <w:rsid w:val="002D72D0"/>
    <w:rsid w:val="002E12E8"/>
    <w:rsid w:val="002E196F"/>
    <w:rsid w:val="002E2271"/>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4B08"/>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764"/>
    <w:rsid w:val="004A0836"/>
    <w:rsid w:val="004A2CFA"/>
    <w:rsid w:val="004A3D01"/>
    <w:rsid w:val="004A6113"/>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35F1"/>
    <w:rsid w:val="005A49EF"/>
    <w:rsid w:val="005A4C87"/>
    <w:rsid w:val="005B09BA"/>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5EF"/>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B25"/>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1E3E"/>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216B"/>
    <w:rsid w:val="00784F8B"/>
    <w:rsid w:val="00785C69"/>
    <w:rsid w:val="00793862"/>
    <w:rsid w:val="00797EC6"/>
    <w:rsid w:val="007A7678"/>
    <w:rsid w:val="007B1D68"/>
    <w:rsid w:val="007B2713"/>
    <w:rsid w:val="007B4B08"/>
    <w:rsid w:val="007B6A6C"/>
    <w:rsid w:val="007C0F95"/>
    <w:rsid w:val="007C4EE8"/>
    <w:rsid w:val="007C5308"/>
    <w:rsid w:val="007C5C89"/>
    <w:rsid w:val="007C78DF"/>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2A2"/>
    <w:rsid w:val="007F56B1"/>
    <w:rsid w:val="007F64D5"/>
    <w:rsid w:val="00800B3D"/>
    <w:rsid w:val="00802A90"/>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6144"/>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1385"/>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67262"/>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6C9A"/>
    <w:rsid w:val="00CF753A"/>
    <w:rsid w:val="00D0302C"/>
    <w:rsid w:val="00D15528"/>
    <w:rsid w:val="00D15590"/>
    <w:rsid w:val="00D1637B"/>
    <w:rsid w:val="00D23DC0"/>
    <w:rsid w:val="00D25095"/>
    <w:rsid w:val="00D3050D"/>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A79B9"/>
    <w:rsid w:val="00DB27B0"/>
    <w:rsid w:val="00DB34E1"/>
    <w:rsid w:val="00DB6164"/>
    <w:rsid w:val="00DB787D"/>
    <w:rsid w:val="00DC0049"/>
    <w:rsid w:val="00DC1884"/>
    <w:rsid w:val="00DC3C4E"/>
    <w:rsid w:val="00DC4840"/>
    <w:rsid w:val="00DD2C15"/>
    <w:rsid w:val="00DD2DE5"/>
    <w:rsid w:val="00DD5FD5"/>
    <w:rsid w:val="00DD605B"/>
    <w:rsid w:val="00DD6884"/>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258E"/>
    <w:rsid w:val="00E93902"/>
    <w:rsid w:val="00E94535"/>
    <w:rsid w:val="00E96DB9"/>
    <w:rsid w:val="00E971B3"/>
    <w:rsid w:val="00EA11F7"/>
    <w:rsid w:val="00EA2078"/>
    <w:rsid w:val="00EA2364"/>
    <w:rsid w:val="00EA539A"/>
    <w:rsid w:val="00EB0B4E"/>
    <w:rsid w:val="00EB165D"/>
    <w:rsid w:val="00EB373E"/>
    <w:rsid w:val="00EB5670"/>
    <w:rsid w:val="00EB65E9"/>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376F3"/>
    <w:rsid w:val="00F4073C"/>
    <w:rsid w:val="00F436A7"/>
    <w:rsid w:val="00F43C5E"/>
    <w:rsid w:val="00F43CEC"/>
    <w:rsid w:val="00F44A2D"/>
    <w:rsid w:val="00F46999"/>
    <w:rsid w:val="00F555C3"/>
    <w:rsid w:val="00F61263"/>
    <w:rsid w:val="00F65F44"/>
    <w:rsid w:val="00F701AF"/>
    <w:rsid w:val="00F72EF3"/>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740"/>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E8DB-3350-43BF-8C9E-7423234B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71</Pages>
  <Words>26434</Words>
  <Characters>150679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Тоня</cp:lastModifiedBy>
  <cp:revision>16</cp:revision>
  <cp:lastPrinted>2017-04-19T06:23:00Z</cp:lastPrinted>
  <dcterms:created xsi:type="dcterms:W3CDTF">2017-01-17T13:11:00Z</dcterms:created>
  <dcterms:modified xsi:type="dcterms:W3CDTF">2017-05-02T07:39:00Z</dcterms:modified>
</cp:coreProperties>
</file>